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84" w:rsidRDefault="00834C84">
      <w:pPr>
        <w:spacing w:after="235"/>
        <w:ind w:left="4080"/>
        <w:rPr>
          <w:noProof/>
        </w:rPr>
      </w:pPr>
    </w:p>
    <w:p w:rsidR="00834C84" w:rsidRDefault="00834C84">
      <w:pPr>
        <w:spacing w:after="235"/>
        <w:ind w:left="4080"/>
        <w:rPr>
          <w:noProof/>
        </w:rPr>
      </w:pPr>
    </w:p>
    <w:p w:rsidR="004E44A3" w:rsidRDefault="00834C84" w:rsidP="00834C84">
      <w:pPr>
        <w:spacing w:after="235"/>
        <w:rPr>
          <w:noProof/>
        </w:rPr>
      </w:pPr>
      <w:r>
        <w:rPr>
          <w:noProof/>
        </w:rPr>
        <w:t xml:space="preserve">                                                                       </w:t>
      </w:r>
      <w:bookmarkStart w:id="0" w:name="_GoBack"/>
      <w:bookmarkEnd w:id="0"/>
      <w:r>
        <w:rPr>
          <w:noProof/>
        </w:rPr>
        <w:t>ALLEGATO 2</w:t>
      </w:r>
    </w:p>
    <w:p w:rsidR="00834C84" w:rsidRDefault="00834C84">
      <w:pPr>
        <w:spacing w:after="235"/>
        <w:ind w:left="4080"/>
      </w:pPr>
    </w:p>
    <w:p w:rsidR="004E44A3" w:rsidRDefault="00834C84">
      <w:pPr>
        <w:spacing w:after="0"/>
        <w:ind w:right="1675"/>
        <w:jc w:val="right"/>
      </w:pPr>
      <w:r>
        <w:rPr>
          <w:rFonts w:ascii="Times New Roman" w:eastAsia="Times New Roman" w:hAnsi="Times New Roman" w:cs="Times New Roman"/>
          <w:sz w:val="56"/>
        </w:rPr>
        <w:t>NATURFED</w:t>
      </w:r>
    </w:p>
    <w:p w:rsidR="004E44A3" w:rsidRDefault="00834C84">
      <w:pPr>
        <w:tabs>
          <w:tab w:val="center" w:pos="5947"/>
          <w:tab w:val="center" w:pos="7102"/>
        </w:tabs>
        <w:spacing w:after="0"/>
      </w:pPr>
      <w:r>
        <w:rPr>
          <w:sz w:val="14"/>
        </w:rPr>
        <w:tab/>
        <w:t xml:space="preserve">t: A r </w:t>
      </w:r>
      <w:r>
        <w:rPr>
          <w:sz w:val="14"/>
        </w:rPr>
        <w:tab/>
        <w:t xml:space="preserve">PRO FE S </w:t>
      </w:r>
      <w:proofErr w:type="spellStart"/>
      <w:r>
        <w:rPr>
          <w:sz w:val="14"/>
        </w:rPr>
        <w:t>S</w:t>
      </w:r>
      <w:proofErr w:type="spellEnd"/>
      <w:r>
        <w:rPr>
          <w:sz w:val="14"/>
        </w:rPr>
        <w:t xml:space="preserve"> IO NA </w:t>
      </w:r>
      <w:proofErr w:type="gramStart"/>
      <w:r>
        <w:rPr>
          <w:sz w:val="14"/>
        </w:rPr>
        <w:t>L :</w:t>
      </w:r>
      <w:proofErr w:type="gramEnd"/>
    </w:p>
    <w:p w:rsidR="004E44A3" w:rsidRDefault="00834C84">
      <w:pPr>
        <w:spacing w:after="0"/>
        <w:ind w:left="77"/>
      </w:pPr>
      <w:r>
        <w:rPr>
          <w:sz w:val="26"/>
          <w:u w:val="single" w:color="000000"/>
        </w:rPr>
        <w:t>SEZIONE I</w:t>
      </w:r>
    </w:p>
    <w:p w:rsidR="004E44A3" w:rsidRDefault="00834C84">
      <w:pPr>
        <w:spacing w:after="0"/>
        <w:ind w:left="67" w:hanging="10"/>
      </w:pPr>
      <w:r>
        <w:rPr>
          <w:sz w:val="26"/>
        </w:rPr>
        <w:t>Associazione Professionale NATURFED</w:t>
      </w:r>
    </w:p>
    <w:p w:rsidR="004E44A3" w:rsidRDefault="00834C84">
      <w:pPr>
        <w:spacing w:after="3" w:line="265" w:lineRule="auto"/>
        <w:ind w:left="92" w:right="825" w:hanging="10"/>
        <w:jc w:val="both"/>
      </w:pPr>
      <w:r>
        <w:rPr>
          <w:sz w:val="24"/>
        </w:rPr>
        <w:t>LOC. Vignale, 10 52100 Arezzo</w:t>
      </w:r>
    </w:p>
    <w:p w:rsidR="004E44A3" w:rsidRDefault="00834C84">
      <w:pPr>
        <w:spacing w:after="157" w:line="221" w:lineRule="auto"/>
        <w:ind w:left="72" w:right="811"/>
        <w:jc w:val="both"/>
      </w:pPr>
      <w:r>
        <w:t>CF. 92092360517</w:t>
      </w:r>
    </w:p>
    <w:p w:rsidR="004E44A3" w:rsidRDefault="00834C84">
      <w:pPr>
        <w:spacing w:after="0"/>
        <w:ind w:left="67" w:hanging="10"/>
      </w:pPr>
      <w:r>
        <w:rPr>
          <w:sz w:val="26"/>
        </w:rPr>
        <w:t>Sintetica descrizione delle attività professionali di riferimento:</w:t>
      </w:r>
    </w:p>
    <w:p w:rsidR="004E44A3" w:rsidRDefault="00834C84">
      <w:pPr>
        <w:spacing w:after="0" w:line="236" w:lineRule="auto"/>
        <w:ind w:left="57" w:right="1036"/>
        <w:jc w:val="both"/>
      </w:pPr>
      <w:r>
        <w:rPr>
          <w:rFonts w:ascii="Times New Roman" w:eastAsia="Times New Roman" w:hAnsi="Times New Roman" w:cs="Times New Roman"/>
          <w:sz w:val="20"/>
        </w:rPr>
        <w:t>naturopata: Professionista che opera nei campi della salute (3.14) per il ripristino della spontanea capacità di autoregolazione della persona, per l'educazione alla salute e per la riscoperta e la valorizzazione delle risorse vitali proprie di ogni indivi</w:t>
      </w:r>
      <w:r>
        <w:rPr>
          <w:rFonts w:ascii="Times New Roman" w:eastAsia="Times New Roman" w:hAnsi="Times New Roman" w:cs="Times New Roman"/>
          <w:sz w:val="20"/>
        </w:rPr>
        <w:t>duo in ambito sociale e ambientale.</w:t>
      </w:r>
    </w:p>
    <w:p w:rsidR="004E44A3" w:rsidRDefault="00834C84">
      <w:pPr>
        <w:spacing w:after="473" w:line="236" w:lineRule="auto"/>
        <w:ind w:left="245" w:right="1036" w:hanging="188"/>
        <w:jc w:val="both"/>
      </w:pPr>
      <w:r>
        <w:rPr>
          <w:noProof/>
        </w:rPr>
        <w:drawing>
          <wp:anchor distT="0" distB="0" distL="114300" distR="114300" simplePos="0" relativeHeight="251658240" behindDoc="0" locked="0" layoutInCell="1" allowOverlap="0">
            <wp:simplePos x="0" y="0"/>
            <wp:positionH relativeFrom="page">
              <wp:posOffset>563880</wp:posOffset>
            </wp:positionH>
            <wp:positionV relativeFrom="page">
              <wp:posOffset>701240</wp:posOffset>
            </wp:positionV>
            <wp:extent cx="30480" cy="8878307"/>
            <wp:effectExtent l="0" t="0" r="0" b="0"/>
            <wp:wrapSquare wrapText="bothSides"/>
            <wp:docPr id="2361" name="Picture 2361"/>
            <wp:cNvGraphicFramePr/>
            <a:graphic xmlns:a="http://schemas.openxmlformats.org/drawingml/2006/main">
              <a:graphicData uri="http://schemas.openxmlformats.org/drawingml/2006/picture">
                <pic:pic xmlns:pic="http://schemas.openxmlformats.org/drawingml/2006/picture">
                  <pic:nvPicPr>
                    <pic:cNvPr id="2361" name="Picture 2361"/>
                    <pic:cNvPicPr/>
                  </pic:nvPicPr>
                  <pic:blipFill>
                    <a:blip r:embed="rId5"/>
                    <a:stretch>
                      <a:fillRect/>
                    </a:stretch>
                  </pic:blipFill>
                  <pic:spPr>
                    <a:xfrm>
                      <a:off x="0" y="0"/>
                      <a:ext cx="30480" cy="8878307"/>
                    </a:xfrm>
                    <a:prstGeom prst="rect">
                      <a:avLst/>
                    </a:prstGeom>
                  </pic:spPr>
                </pic:pic>
              </a:graphicData>
            </a:graphic>
          </wp:anchor>
        </w:drawing>
      </w:r>
      <w:r>
        <w:rPr>
          <w:rFonts w:ascii="Times New Roman" w:eastAsia="Times New Roman" w:hAnsi="Times New Roman" w:cs="Times New Roman"/>
          <w:sz w:val="20"/>
        </w:rPr>
        <w:t>Utilizza la naturopatia: Disciplina che si basa sulle scienze umane e sulle scienze naturali. Si occupa di trattamento e della promozione dello stato di salute attraverso l'uso di metodi e modalità che favoriscono il pr</w:t>
      </w:r>
      <w:r>
        <w:rPr>
          <w:rFonts w:ascii="Times New Roman" w:eastAsia="Times New Roman" w:hAnsi="Times New Roman" w:cs="Times New Roman"/>
          <w:sz w:val="20"/>
        </w:rPr>
        <w:t>ocesso di auto-guarigione, il trattamento naturale di tutta la persona, la promozione della personale responsabilità per la propria salute, l'istruzione per promuovere la salute attraverso un adeguato stile di vita. La naturopatia miscela la millenaria con</w:t>
      </w:r>
      <w:r>
        <w:rPr>
          <w:rFonts w:ascii="Times New Roman" w:eastAsia="Times New Roman" w:hAnsi="Times New Roman" w:cs="Times New Roman"/>
          <w:sz w:val="20"/>
        </w:rPr>
        <w:t>oscenza dei trattamenti naturali con le attuali conoscenze nell'ambito salutistico e prende fondamento dai paradigmi del pensiero dell'antropologia fisica e culturale in prima istanza e di conseguenza dalla cultura delle scienze dell'uomo. Pertanto, la nat</w:t>
      </w:r>
      <w:r>
        <w:rPr>
          <w:rFonts w:ascii="Times New Roman" w:eastAsia="Times New Roman" w:hAnsi="Times New Roman" w:cs="Times New Roman"/>
          <w:sz w:val="20"/>
        </w:rPr>
        <w:t xml:space="preserve">uropatia può essere nel complesso identificata come la pratica generale delle cure della salute naturale; essa ricerca, individua e tratta la causa fondamentale del disagio, tratta l'intera persona usando un approccio individualizzato e insegna i principi </w:t>
      </w:r>
      <w:r>
        <w:rPr>
          <w:rFonts w:ascii="Times New Roman" w:eastAsia="Times New Roman" w:hAnsi="Times New Roman" w:cs="Times New Roman"/>
          <w:sz w:val="20"/>
        </w:rPr>
        <w:t>di un sano stile di vita). (Così come previsto dalla Norma Uni 11491 al punto 3.10 e 3.11)</w:t>
      </w:r>
    </w:p>
    <w:p w:rsidR="004E44A3" w:rsidRDefault="00834C84">
      <w:pPr>
        <w:spacing w:after="147" w:line="221" w:lineRule="auto"/>
        <w:ind w:left="72" w:right="811"/>
        <w:jc w:val="both"/>
      </w:pPr>
      <w:r>
        <w:t>Data di costituzione: Approvato il 16/09/2019 dai soci fondatori•</w:t>
      </w:r>
    </w:p>
    <w:p w:rsidR="004E44A3" w:rsidRDefault="00834C84">
      <w:pPr>
        <w:spacing w:after="200" w:line="221" w:lineRule="auto"/>
        <w:ind w:left="58" w:right="811"/>
        <w:jc w:val="both"/>
      </w:pPr>
      <w:proofErr w:type="gramStart"/>
      <w:r>
        <w:t>Statuto :</w:t>
      </w:r>
      <w:proofErr w:type="gramEnd"/>
      <w:r>
        <w:t xml:space="preserve"> approvato il 16/09/2019 Andrea Marini, Glauco Zanotti; Massimiliano </w:t>
      </w:r>
      <w:proofErr w:type="spellStart"/>
      <w:r>
        <w:t>Zonza</w:t>
      </w:r>
      <w:proofErr w:type="spellEnd"/>
      <w:r>
        <w:t xml:space="preserve">; Tatiana Venturini; Claudio </w:t>
      </w:r>
      <w:proofErr w:type="spellStart"/>
      <w:r>
        <w:t>Varacalli</w:t>
      </w:r>
      <w:proofErr w:type="spellEnd"/>
      <w:r>
        <w:t xml:space="preserve">, Fabio </w:t>
      </w:r>
      <w:proofErr w:type="spellStart"/>
      <w:r>
        <w:t>Bertagnolo</w:t>
      </w:r>
      <w:proofErr w:type="spellEnd"/>
      <w:r>
        <w:t xml:space="preserve"> e Vito Zurzolo</w:t>
      </w:r>
    </w:p>
    <w:p w:rsidR="004E44A3" w:rsidRDefault="00834C84">
      <w:pPr>
        <w:spacing w:after="124" w:line="265" w:lineRule="auto"/>
        <w:ind w:left="68" w:right="825" w:hanging="10"/>
        <w:jc w:val="both"/>
      </w:pPr>
      <w:r>
        <w:rPr>
          <w:sz w:val="24"/>
        </w:rPr>
        <w:t>Sede legale: LOC. Vignale, IO 52100 Arezzo</w:t>
      </w:r>
      <w:r>
        <w:rPr>
          <w:noProof/>
        </w:rPr>
        <w:drawing>
          <wp:inline distT="0" distB="0" distL="0" distR="0">
            <wp:extent cx="3048" cy="9147"/>
            <wp:effectExtent l="0" t="0" r="0" b="0"/>
            <wp:docPr id="2188" name="Picture 2188"/>
            <wp:cNvGraphicFramePr/>
            <a:graphic xmlns:a="http://schemas.openxmlformats.org/drawingml/2006/main">
              <a:graphicData uri="http://schemas.openxmlformats.org/drawingml/2006/picture">
                <pic:pic xmlns:pic="http://schemas.openxmlformats.org/drawingml/2006/picture">
                  <pic:nvPicPr>
                    <pic:cNvPr id="2188" name="Picture 2188"/>
                    <pic:cNvPicPr/>
                  </pic:nvPicPr>
                  <pic:blipFill>
                    <a:blip r:embed="rId6"/>
                    <a:stretch>
                      <a:fillRect/>
                    </a:stretch>
                  </pic:blipFill>
                  <pic:spPr>
                    <a:xfrm>
                      <a:off x="0" y="0"/>
                      <a:ext cx="3048" cy="9147"/>
                    </a:xfrm>
                    <a:prstGeom prst="rect">
                      <a:avLst/>
                    </a:prstGeom>
                  </pic:spPr>
                </pic:pic>
              </a:graphicData>
            </a:graphic>
          </wp:inline>
        </w:drawing>
      </w:r>
    </w:p>
    <w:p w:rsidR="004E44A3" w:rsidRDefault="00834C84">
      <w:pPr>
        <w:spacing w:after="145"/>
        <w:ind w:left="62"/>
      </w:pPr>
      <w:r>
        <w:t xml:space="preserve">Sito web: </w:t>
      </w:r>
      <w:r>
        <w:rPr>
          <w:u w:val="single" w:color="000000"/>
        </w:rPr>
        <w:t xml:space="preserve">www.naturfed.it </w:t>
      </w:r>
      <w:r>
        <w:rPr>
          <w:noProof/>
        </w:rPr>
        <w:drawing>
          <wp:inline distT="0" distB="0" distL="0" distR="0">
            <wp:extent cx="3048" cy="3049"/>
            <wp:effectExtent l="0" t="0" r="0" b="0"/>
            <wp:docPr id="2189" name="Picture 2189"/>
            <wp:cNvGraphicFramePr/>
            <a:graphic xmlns:a="http://schemas.openxmlformats.org/drawingml/2006/main">
              <a:graphicData uri="http://schemas.openxmlformats.org/drawingml/2006/picture">
                <pic:pic xmlns:pic="http://schemas.openxmlformats.org/drawingml/2006/picture">
                  <pic:nvPicPr>
                    <pic:cNvPr id="2189" name="Picture 2189"/>
                    <pic:cNvPicPr/>
                  </pic:nvPicPr>
                  <pic:blipFill>
                    <a:blip r:embed="rId7"/>
                    <a:stretch>
                      <a:fillRect/>
                    </a:stretch>
                  </pic:blipFill>
                  <pic:spPr>
                    <a:xfrm>
                      <a:off x="0" y="0"/>
                      <a:ext cx="3048" cy="3049"/>
                    </a:xfrm>
                    <a:prstGeom prst="rect">
                      <a:avLst/>
                    </a:prstGeom>
                  </pic:spPr>
                </pic:pic>
              </a:graphicData>
            </a:graphic>
          </wp:inline>
        </w:drawing>
      </w:r>
    </w:p>
    <w:p w:rsidR="004E44A3" w:rsidRDefault="00834C84">
      <w:pPr>
        <w:spacing w:after="178" w:line="221" w:lineRule="auto"/>
        <w:ind w:left="62" w:right="811"/>
        <w:jc w:val="both"/>
      </w:pPr>
      <w:r>
        <w:t>Legale rappresentante: Presid</w:t>
      </w:r>
      <w:r>
        <w:t>ente Andrea Marini</w:t>
      </w:r>
    </w:p>
    <w:p w:rsidR="004E44A3" w:rsidRDefault="00834C84">
      <w:pPr>
        <w:spacing w:after="0"/>
        <w:ind w:left="67" w:hanging="10"/>
      </w:pPr>
      <w:r>
        <w:rPr>
          <w:sz w:val="26"/>
        </w:rPr>
        <w:t xml:space="preserve">Struttura organizzativa </w:t>
      </w:r>
      <w:proofErr w:type="gramStart"/>
      <w:r>
        <w:rPr>
          <w:sz w:val="26"/>
        </w:rPr>
        <w:t>dell'associazione :</w:t>
      </w:r>
      <w:proofErr w:type="gramEnd"/>
    </w:p>
    <w:p w:rsidR="004E44A3" w:rsidRDefault="00834C84">
      <w:pPr>
        <w:numPr>
          <w:ilvl w:val="0"/>
          <w:numId w:val="1"/>
        </w:numPr>
        <w:spacing w:after="3" w:line="265" w:lineRule="auto"/>
        <w:ind w:right="825" w:hanging="307"/>
        <w:jc w:val="both"/>
      </w:pPr>
      <w:r>
        <w:rPr>
          <w:sz w:val="24"/>
        </w:rPr>
        <w:t>Assemblea dei Soci</w:t>
      </w:r>
    </w:p>
    <w:p w:rsidR="004E44A3" w:rsidRDefault="00834C84">
      <w:pPr>
        <w:numPr>
          <w:ilvl w:val="0"/>
          <w:numId w:val="1"/>
        </w:numPr>
        <w:spacing w:after="3" w:line="265" w:lineRule="auto"/>
        <w:ind w:right="825" w:hanging="307"/>
        <w:jc w:val="both"/>
      </w:pPr>
      <w:r>
        <w:rPr>
          <w:sz w:val="24"/>
        </w:rPr>
        <w:t>Consiglio Direttivo</w:t>
      </w:r>
    </w:p>
    <w:p w:rsidR="004E44A3" w:rsidRDefault="00834C84">
      <w:pPr>
        <w:numPr>
          <w:ilvl w:val="0"/>
          <w:numId w:val="1"/>
        </w:numPr>
        <w:spacing w:after="3" w:line="265" w:lineRule="auto"/>
        <w:ind w:right="825" w:hanging="307"/>
        <w:jc w:val="both"/>
      </w:pPr>
      <w:r>
        <w:rPr>
          <w:sz w:val="24"/>
        </w:rPr>
        <w:t>Giunta Esecutiva</w:t>
      </w:r>
    </w:p>
    <w:p w:rsidR="004E44A3" w:rsidRDefault="00834C84">
      <w:pPr>
        <w:numPr>
          <w:ilvl w:val="0"/>
          <w:numId w:val="1"/>
        </w:numPr>
        <w:spacing w:after="3" w:line="265" w:lineRule="auto"/>
        <w:ind w:right="825" w:hanging="307"/>
        <w:jc w:val="both"/>
      </w:pPr>
      <w:r>
        <w:rPr>
          <w:sz w:val="24"/>
        </w:rPr>
        <w:t>Commissione Didattica Nazionale</w:t>
      </w:r>
      <w:r>
        <w:rPr>
          <w:sz w:val="24"/>
        </w:rPr>
        <w:tab/>
      </w:r>
      <w:r>
        <w:rPr>
          <w:noProof/>
        </w:rPr>
        <w:drawing>
          <wp:inline distT="0" distB="0" distL="0" distR="0">
            <wp:extent cx="1716024" cy="759168"/>
            <wp:effectExtent l="0" t="0" r="0" b="0"/>
            <wp:docPr id="14574" name="Picture 14574"/>
            <wp:cNvGraphicFramePr/>
            <a:graphic xmlns:a="http://schemas.openxmlformats.org/drawingml/2006/main">
              <a:graphicData uri="http://schemas.openxmlformats.org/drawingml/2006/picture">
                <pic:pic xmlns:pic="http://schemas.openxmlformats.org/drawingml/2006/picture">
                  <pic:nvPicPr>
                    <pic:cNvPr id="14574" name="Picture 14574"/>
                    <pic:cNvPicPr/>
                  </pic:nvPicPr>
                  <pic:blipFill>
                    <a:blip r:embed="rId8"/>
                    <a:stretch>
                      <a:fillRect/>
                    </a:stretch>
                  </pic:blipFill>
                  <pic:spPr>
                    <a:xfrm>
                      <a:off x="0" y="0"/>
                      <a:ext cx="1716024" cy="759168"/>
                    </a:xfrm>
                    <a:prstGeom prst="rect">
                      <a:avLst/>
                    </a:prstGeom>
                  </pic:spPr>
                </pic:pic>
              </a:graphicData>
            </a:graphic>
          </wp:inline>
        </w:drawing>
      </w:r>
    </w:p>
    <w:p w:rsidR="004E44A3" w:rsidRDefault="00834C84">
      <w:pPr>
        <w:numPr>
          <w:ilvl w:val="0"/>
          <w:numId w:val="1"/>
        </w:numPr>
        <w:spacing w:after="3" w:line="265" w:lineRule="auto"/>
        <w:ind w:right="825" w:hanging="307"/>
        <w:jc w:val="both"/>
      </w:pPr>
      <w:r>
        <w:rPr>
          <w:sz w:val="24"/>
        </w:rPr>
        <w:t>Collegio Revisori dei Conti</w:t>
      </w:r>
    </w:p>
    <w:p w:rsidR="004E44A3" w:rsidRDefault="00834C84">
      <w:pPr>
        <w:spacing w:after="0"/>
        <w:ind w:left="2491"/>
      </w:pPr>
      <w:r>
        <w:rPr>
          <w:noProof/>
        </w:rPr>
        <w:drawing>
          <wp:inline distT="0" distB="0" distL="0" distR="0">
            <wp:extent cx="3048" cy="3049"/>
            <wp:effectExtent l="0" t="0" r="0" b="0"/>
            <wp:docPr id="4494" name="Picture 4494"/>
            <wp:cNvGraphicFramePr/>
            <a:graphic xmlns:a="http://schemas.openxmlformats.org/drawingml/2006/main">
              <a:graphicData uri="http://schemas.openxmlformats.org/drawingml/2006/picture">
                <pic:pic xmlns:pic="http://schemas.openxmlformats.org/drawingml/2006/picture">
                  <pic:nvPicPr>
                    <pic:cNvPr id="4494" name="Picture 4494"/>
                    <pic:cNvPicPr/>
                  </pic:nvPicPr>
                  <pic:blipFill>
                    <a:blip r:embed="rId9"/>
                    <a:stretch>
                      <a:fillRect/>
                    </a:stretch>
                  </pic:blipFill>
                  <pic:spPr>
                    <a:xfrm>
                      <a:off x="0" y="0"/>
                      <a:ext cx="3048" cy="3049"/>
                    </a:xfrm>
                    <a:prstGeom prst="rect">
                      <a:avLst/>
                    </a:prstGeom>
                  </pic:spPr>
                </pic:pic>
              </a:graphicData>
            </a:graphic>
          </wp:inline>
        </w:drawing>
      </w:r>
    </w:p>
    <w:p w:rsidR="004E44A3" w:rsidRDefault="00834C84">
      <w:pPr>
        <w:numPr>
          <w:ilvl w:val="0"/>
          <w:numId w:val="1"/>
        </w:numPr>
        <w:spacing w:after="940" w:line="265" w:lineRule="auto"/>
        <w:ind w:right="825" w:hanging="307"/>
        <w:jc w:val="both"/>
      </w:pPr>
      <w:r>
        <w:rPr>
          <w:sz w:val="24"/>
        </w:rPr>
        <w:lastRenderedPageBreak/>
        <w:t>Collegio dei Probiviri</w:t>
      </w:r>
    </w:p>
    <w:p w:rsidR="004E44A3" w:rsidRDefault="00834C84">
      <w:pPr>
        <w:spacing w:after="3" w:line="265" w:lineRule="auto"/>
        <w:ind w:left="15" w:right="825" w:hanging="10"/>
        <w:jc w:val="both"/>
      </w:pPr>
      <w:r>
        <w:rPr>
          <w:sz w:val="24"/>
        </w:rPr>
        <w:t>Composizione degli organismi deliberativi e titolari delle cariche sociali:</w:t>
      </w:r>
    </w:p>
    <w:p w:rsidR="004E44A3" w:rsidRDefault="00834C84">
      <w:pPr>
        <w:numPr>
          <w:ilvl w:val="0"/>
          <w:numId w:val="2"/>
        </w:numPr>
        <w:spacing w:after="3" w:line="221" w:lineRule="auto"/>
        <w:ind w:right="825" w:hanging="307"/>
        <w:jc w:val="both"/>
      </w:pPr>
      <w:r>
        <w:t xml:space="preserve">Consiglio </w:t>
      </w:r>
      <w:proofErr w:type="gramStart"/>
      <w:r>
        <w:t>Direttivo :</w:t>
      </w:r>
      <w:proofErr w:type="gramEnd"/>
      <w:r>
        <w:t xml:space="preserve"> Presidente Andrea Marini; Vicepresidente Fabio </w:t>
      </w:r>
      <w:proofErr w:type="spellStart"/>
      <w:r>
        <w:t>Bertagnolo</w:t>
      </w:r>
      <w:proofErr w:type="spellEnd"/>
      <w:r>
        <w:t xml:space="preserve">; Tesoriere Massimiliano </w:t>
      </w:r>
      <w:proofErr w:type="spellStart"/>
      <w:r>
        <w:t>Zonza</w:t>
      </w:r>
      <w:proofErr w:type="spellEnd"/>
      <w:r>
        <w:t>; Segretario Tatiana Venturini; Consigliere Vito Zurzolo</w:t>
      </w:r>
    </w:p>
    <w:p w:rsidR="004E44A3" w:rsidRDefault="00834C84">
      <w:pPr>
        <w:numPr>
          <w:ilvl w:val="0"/>
          <w:numId w:val="2"/>
        </w:numPr>
        <w:spacing w:after="35" w:line="221" w:lineRule="auto"/>
        <w:ind w:right="825" w:hanging="307"/>
        <w:jc w:val="both"/>
      </w:pPr>
      <w:r>
        <w:t>Giunta Esecuti</w:t>
      </w:r>
      <w:r>
        <w:t xml:space="preserve">va: Andrea Marini; Massimiliano </w:t>
      </w:r>
      <w:proofErr w:type="spellStart"/>
      <w:r>
        <w:t>Zonza</w:t>
      </w:r>
      <w:proofErr w:type="spellEnd"/>
      <w:r>
        <w:t xml:space="preserve"> e Tatiana Venturini</w:t>
      </w:r>
    </w:p>
    <w:p w:rsidR="004E44A3" w:rsidRDefault="00834C84">
      <w:pPr>
        <w:numPr>
          <w:ilvl w:val="0"/>
          <w:numId w:val="2"/>
        </w:numPr>
        <w:spacing w:after="3" w:line="221" w:lineRule="auto"/>
        <w:ind w:right="825" w:hanging="307"/>
        <w:jc w:val="both"/>
      </w:pPr>
      <w:r>
        <w:t xml:space="preserve">Commissione Didattica Nazionale: Andrea Marini, Vito Zurzolo, Michela </w:t>
      </w:r>
      <w:proofErr w:type="spellStart"/>
      <w:r>
        <w:t>Benaglia</w:t>
      </w:r>
      <w:proofErr w:type="spellEnd"/>
      <w:r>
        <w:t xml:space="preserve"> e Margherita </w:t>
      </w:r>
      <w:proofErr w:type="spellStart"/>
      <w:r>
        <w:t>Petio</w:t>
      </w:r>
      <w:proofErr w:type="spellEnd"/>
      <w:r>
        <w:t>.</w:t>
      </w:r>
    </w:p>
    <w:p w:rsidR="004E44A3" w:rsidRDefault="00834C84">
      <w:pPr>
        <w:numPr>
          <w:ilvl w:val="0"/>
          <w:numId w:val="2"/>
        </w:numPr>
        <w:spacing w:after="3" w:line="265" w:lineRule="auto"/>
        <w:ind w:right="825" w:hanging="307"/>
        <w:jc w:val="both"/>
      </w:pPr>
      <w:r>
        <w:rPr>
          <w:sz w:val="24"/>
        </w:rPr>
        <w:t xml:space="preserve">Collegio Revisore dei </w:t>
      </w:r>
      <w:proofErr w:type="gramStart"/>
      <w:r>
        <w:rPr>
          <w:sz w:val="24"/>
        </w:rPr>
        <w:t>Conti :</w:t>
      </w:r>
      <w:proofErr w:type="gramEnd"/>
      <w:r>
        <w:rPr>
          <w:sz w:val="24"/>
        </w:rPr>
        <w:t xml:space="preserve"> Glauco Zanotti e Claudio </w:t>
      </w:r>
      <w:proofErr w:type="spellStart"/>
      <w:r>
        <w:rPr>
          <w:sz w:val="24"/>
        </w:rPr>
        <w:t>Varacalli</w:t>
      </w:r>
      <w:proofErr w:type="spellEnd"/>
    </w:p>
    <w:p w:rsidR="004E44A3" w:rsidRDefault="00834C84">
      <w:pPr>
        <w:numPr>
          <w:ilvl w:val="0"/>
          <w:numId w:val="2"/>
        </w:numPr>
        <w:spacing w:after="1327" w:line="221" w:lineRule="auto"/>
        <w:ind w:right="825" w:hanging="307"/>
        <w:jc w:val="both"/>
      </w:pPr>
      <w:r>
        <w:t xml:space="preserve">Comitato Indirizzo e Sorveglianza </w:t>
      </w:r>
      <w:r>
        <w:t>F) Collegio dei Probiviri</w:t>
      </w:r>
    </w:p>
    <w:p w:rsidR="004E44A3" w:rsidRDefault="00834C84">
      <w:pPr>
        <w:spacing w:after="0"/>
        <w:ind w:left="67" w:hanging="10"/>
      </w:pPr>
      <w:r>
        <w:rPr>
          <w:sz w:val="26"/>
        </w:rPr>
        <w:t>Requisiti richiesti per la partecipazione all'associazione:</w:t>
      </w:r>
    </w:p>
    <w:p w:rsidR="004E44A3" w:rsidRDefault="00834C84">
      <w:pPr>
        <w:numPr>
          <w:ilvl w:val="1"/>
          <w:numId w:val="2"/>
        </w:numPr>
        <w:spacing w:after="278" w:line="221" w:lineRule="auto"/>
        <w:ind w:left="600" w:right="1094" w:hanging="298"/>
        <w:jc w:val="both"/>
      </w:pPr>
      <w:r>
        <w:t>titoli di studio: Scuola Media Superiore o Laurea Universitaria e percorso triennale presso una Scuola di Naturopatia.</w:t>
      </w:r>
    </w:p>
    <w:p w:rsidR="004E44A3" w:rsidRDefault="00834C84">
      <w:pPr>
        <w:numPr>
          <w:ilvl w:val="1"/>
          <w:numId w:val="2"/>
        </w:numPr>
        <w:spacing w:after="491" w:line="221" w:lineRule="auto"/>
        <w:ind w:left="600" w:right="1094" w:hanging="298"/>
        <w:jc w:val="both"/>
      </w:pPr>
      <w:r>
        <w:rPr>
          <w:noProof/>
        </w:rPr>
        <w:drawing>
          <wp:anchor distT="0" distB="0" distL="114300" distR="114300" simplePos="0" relativeHeight="251659264" behindDoc="0" locked="0" layoutInCell="1" allowOverlap="0">
            <wp:simplePos x="0" y="0"/>
            <wp:positionH relativeFrom="page">
              <wp:posOffset>536448</wp:posOffset>
            </wp:positionH>
            <wp:positionV relativeFrom="page">
              <wp:posOffset>676849</wp:posOffset>
            </wp:positionV>
            <wp:extent cx="24384" cy="8893552"/>
            <wp:effectExtent l="0" t="0" r="0" b="0"/>
            <wp:wrapSquare wrapText="bothSides"/>
            <wp:docPr id="4552" name="Picture 4552"/>
            <wp:cNvGraphicFramePr/>
            <a:graphic xmlns:a="http://schemas.openxmlformats.org/drawingml/2006/main">
              <a:graphicData uri="http://schemas.openxmlformats.org/drawingml/2006/picture">
                <pic:pic xmlns:pic="http://schemas.openxmlformats.org/drawingml/2006/picture">
                  <pic:nvPicPr>
                    <pic:cNvPr id="4552" name="Picture 4552"/>
                    <pic:cNvPicPr/>
                  </pic:nvPicPr>
                  <pic:blipFill>
                    <a:blip r:embed="rId10"/>
                    <a:stretch>
                      <a:fillRect/>
                    </a:stretch>
                  </pic:blipFill>
                  <pic:spPr>
                    <a:xfrm>
                      <a:off x="0" y="0"/>
                      <a:ext cx="24384" cy="8893552"/>
                    </a:xfrm>
                    <a:prstGeom prst="rect">
                      <a:avLst/>
                    </a:prstGeom>
                  </pic:spPr>
                </pic:pic>
              </a:graphicData>
            </a:graphic>
          </wp:anchor>
        </w:drawing>
      </w:r>
      <w:r>
        <w:t xml:space="preserve">obblighi di aggiornamento: Secondo la modalità in </w:t>
      </w:r>
      <w:r>
        <w:t xml:space="preserve">autoregolamento così come previsto dalla Legge 4/2013 abbiamo adottato l'obbligo di aggiornamento con i CFP (Crediti Formativi Professionali) in cui CFP equivale ad </w:t>
      </w:r>
      <w:proofErr w:type="spellStart"/>
      <w:proofErr w:type="gramStart"/>
      <w:r>
        <w:t>un ora</w:t>
      </w:r>
      <w:proofErr w:type="spellEnd"/>
      <w:proofErr w:type="gramEnd"/>
      <w:r>
        <w:t xml:space="preserve"> di formazione frontale in aula o online; salvo diversa disposizione della Commission</w:t>
      </w:r>
      <w:r>
        <w:t>e Didattica Nazionale.</w:t>
      </w:r>
    </w:p>
    <w:p w:rsidR="004E44A3" w:rsidRDefault="00834C84">
      <w:pPr>
        <w:numPr>
          <w:ilvl w:val="1"/>
          <w:numId w:val="2"/>
        </w:numPr>
        <w:spacing w:after="172" w:line="265" w:lineRule="auto"/>
        <w:ind w:left="600" w:right="1094" w:hanging="298"/>
        <w:jc w:val="both"/>
      </w:pPr>
      <w:r>
        <w:rPr>
          <w:sz w:val="24"/>
        </w:rPr>
        <w:t xml:space="preserve">strumenti predisposti per l'accertamento dell'obbligo di aggiornamento professionale: Commissione Didattica che supervisiona gli Attestati dei soci e li converte in CFP (Crediti Formativi Professionali) i soci professionisti Naturopatia hanno l'obbligo di </w:t>
      </w:r>
      <w:r>
        <w:rPr>
          <w:sz w:val="24"/>
        </w:rPr>
        <w:t>raggiungere 150 CFP in tre anni per i livelli assegnati internamente : Base e Professional e sempre 150 CFP ma in 5 anni per i soci Supervisor; in caso di mancato raggiungimento della quota punti prevista il socio viene sospeso dal registro professionale</w:t>
      </w:r>
    </w:p>
    <w:p w:rsidR="004E44A3" w:rsidRDefault="00834C84">
      <w:pPr>
        <w:spacing w:after="574" w:line="221" w:lineRule="auto"/>
        <w:ind w:left="302" w:right="811"/>
        <w:jc w:val="both"/>
      </w:pPr>
      <w:r>
        <w:t>0</w:t>
      </w:r>
      <w:r>
        <w:t xml:space="preserve"> </w:t>
      </w:r>
      <w:r>
        <w:t>quota da versare E 60,00 annuali</w:t>
      </w:r>
    </w:p>
    <w:p w:rsidR="004E44A3" w:rsidRDefault="00834C84">
      <w:pPr>
        <w:spacing w:after="137" w:line="265" w:lineRule="auto"/>
        <w:ind w:left="20" w:right="825" w:hanging="10"/>
        <w:jc w:val="both"/>
      </w:pPr>
      <w:r>
        <w:rPr>
          <w:sz w:val="24"/>
        </w:rPr>
        <w:t>Numero associati: Attualmente 29 soci</w:t>
      </w:r>
    </w:p>
    <w:p w:rsidR="004E44A3" w:rsidRDefault="00834C84">
      <w:pPr>
        <w:spacing w:after="3" w:line="265" w:lineRule="auto"/>
        <w:ind w:left="240" w:right="1090" w:hanging="240"/>
        <w:jc w:val="both"/>
      </w:pPr>
      <w:r>
        <w:rPr>
          <w:sz w:val="24"/>
        </w:rPr>
        <w:t>Soggetto od organismo incaricato del controllo della applicazione del codice di condotta: Abbiamo adottato il codice di condotta così come previsto ai sensi della Legge 4/2013 e in conformità all'Art27-bis del codice del consumo di cui al decreto legislati</w:t>
      </w:r>
      <w:r>
        <w:rPr>
          <w:sz w:val="24"/>
        </w:rPr>
        <w:t xml:space="preserve">vo 6 </w:t>
      </w:r>
      <w:proofErr w:type="gramStart"/>
      <w:r>
        <w:rPr>
          <w:sz w:val="24"/>
        </w:rPr>
        <w:t>Settembre</w:t>
      </w:r>
      <w:proofErr w:type="gramEnd"/>
      <w:r>
        <w:rPr>
          <w:sz w:val="24"/>
        </w:rPr>
        <w:t xml:space="preserve"> 2005 nr. 206. L'Organo di controllo è la Giunta Esecutiva</w:t>
      </w:r>
    </w:p>
    <w:p w:rsidR="004E44A3" w:rsidRDefault="00834C84">
      <w:pPr>
        <w:spacing w:after="0"/>
        <w:ind w:left="10" w:right="2093" w:hanging="10"/>
        <w:jc w:val="right"/>
      </w:pPr>
      <w:r>
        <w:rPr>
          <w:noProof/>
        </w:rPr>
        <w:drawing>
          <wp:anchor distT="0" distB="0" distL="114300" distR="114300" simplePos="0" relativeHeight="251660288" behindDoc="0" locked="0" layoutInCell="1" allowOverlap="0">
            <wp:simplePos x="0" y="0"/>
            <wp:positionH relativeFrom="column">
              <wp:posOffset>4309872</wp:posOffset>
            </wp:positionH>
            <wp:positionV relativeFrom="paragraph">
              <wp:posOffset>-12194</wp:posOffset>
            </wp:positionV>
            <wp:extent cx="1024128" cy="695142"/>
            <wp:effectExtent l="0" t="0" r="0" b="0"/>
            <wp:wrapSquare wrapText="bothSides"/>
            <wp:docPr id="14576" name="Picture 14576"/>
            <wp:cNvGraphicFramePr/>
            <a:graphic xmlns:a="http://schemas.openxmlformats.org/drawingml/2006/main">
              <a:graphicData uri="http://schemas.openxmlformats.org/drawingml/2006/picture">
                <pic:pic xmlns:pic="http://schemas.openxmlformats.org/drawingml/2006/picture">
                  <pic:nvPicPr>
                    <pic:cNvPr id="14576" name="Picture 14576"/>
                    <pic:cNvPicPr/>
                  </pic:nvPicPr>
                  <pic:blipFill>
                    <a:blip r:embed="rId11"/>
                    <a:stretch>
                      <a:fillRect/>
                    </a:stretch>
                  </pic:blipFill>
                  <pic:spPr>
                    <a:xfrm>
                      <a:off x="0" y="0"/>
                      <a:ext cx="1024128" cy="695142"/>
                    </a:xfrm>
                    <a:prstGeom prst="rect">
                      <a:avLst/>
                    </a:prstGeom>
                  </pic:spPr>
                </pic:pic>
              </a:graphicData>
            </a:graphic>
          </wp:anchor>
        </w:drawing>
      </w:r>
      <w:r>
        <w:rPr>
          <w:sz w:val="14"/>
        </w:rPr>
        <w:t>Associazione Professionale</w:t>
      </w:r>
    </w:p>
    <w:p w:rsidR="004E44A3" w:rsidRDefault="00834C84">
      <w:pPr>
        <w:spacing w:after="81"/>
        <w:ind w:left="6053" w:right="595" w:hanging="10"/>
      </w:pPr>
      <w:r>
        <w:rPr>
          <w:sz w:val="18"/>
        </w:rPr>
        <w:t>NATURFED</w:t>
      </w:r>
    </w:p>
    <w:p w:rsidR="004E44A3" w:rsidRDefault="00834C84">
      <w:pPr>
        <w:spacing w:after="368" w:line="220" w:lineRule="auto"/>
        <w:ind w:left="5697" w:right="1876" w:hanging="10"/>
        <w:jc w:val="both"/>
      </w:pPr>
      <w:r>
        <w:rPr>
          <w:sz w:val="14"/>
        </w:rPr>
        <w:lastRenderedPageBreak/>
        <w:t xml:space="preserve">LOC. Vignale, IO 52100 rezzo Cod. </w:t>
      </w:r>
      <w:proofErr w:type="spellStart"/>
      <w:r>
        <w:rPr>
          <w:sz w:val="14"/>
        </w:rPr>
        <w:t>F'scale</w:t>
      </w:r>
      <w:proofErr w:type="spellEnd"/>
      <w:r>
        <w:rPr>
          <w:sz w:val="14"/>
        </w:rPr>
        <w:t xml:space="preserve"> 92092 www. </w:t>
      </w:r>
      <w:proofErr w:type="spellStart"/>
      <w:r>
        <w:rPr>
          <w:sz w:val="14"/>
        </w:rPr>
        <w:t>atu</w:t>
      </w:r>
      <w:proofErr w:type="spellEnd"/>
      <w:r>
        <w:rPr>
          <w:sz w:val="14"/>
        </w:rPr>
        <w:t xml:space="preserve"> ed.it </w:t>
      </w:r>
      <w:proofErr w:type="spellStart"/>
      <w:r>
        <w:rPr>
          <w:sz w:val="14"/>
        </w:rPr>
        <w:t>em</w:t>
      </w:r>
      <w:proofErr w:type="spellEnd"/>
      <w:r>
        <w:rPr>
          <w:sz w:val="14"/>
        </w:rPr>
        <w:t xml:space="preserve"> il</w:t>
      </w:r>
    </w:p>
    <w:p w:rsidR="004E44A3" w:rsidRDefault="00834C84">
      <w:pPr>
        <w:spacing w:after="427" w:line="221" w:lineRule="auto"/>
        <w:ind w:left="547" w:right="811"/>
        <w:jc w:val="both"/>
      </w:pPr>
      <w:r>
        <w:t xml:space="preserve">composta dal Presidente Andrea Marini; Tesoriere Massimiliano </w:t>
      </w:r>
      <w:proofErr w:type="spellStart"/>
      <w:r>
        <w:t>Zonza</w:t>
      </w:r>
      <w:proofErr w:type="spellEnd"/>
      <w:r>
        <w:t xml:space="preserve"> e Segreta</w:t>
      </w:r>
      <w:r>
        <w:t>rio Tatiana Venturini</w:t>
      </w:r>
    </w:p>
    <w:p w:rsidR="004E44A3" w:rsidRDefault="00834C84">
      <w:pPr>
        <w:spacing w:after="462" w:line="221" w:lineRule="auto"/>
        <w:ind w:left="202" w:right="811" w:firstLine="101"/>
        <w:jc w:val="both"/>
      </w:pPr>
      <w:r>
        <w:t xml:space="preserve">Servizi di riferimento: Tenuta del registro professionale dei </w:t>
      </w:r>
      <w:proofErr w:type="spellStart"/>
      <w:r>
        <w:t>Naturopatit</w:t>
      </w:r>
      <w:proofErr w:type="spellEnd"/>
      <w:r>
        <w:t xml:space="preserve"> copertura assicurativa R.C. professionale verso i clienti, sportello del cittadino consumatore </w:t>
      </w:r>
      <w:r>
        <w:rPr>
          <w:noProof/>
        </w:rPr>
        <w:drawing>
          <wp:inline distT="0" distB="0" distL="0" distR="0">
            <wp:extent cx="21336" cy="21342"/>
            <wp:effectExtent l="0" t="0" r="0" b="0"/>
            <wp:docPr id="14580" name="Picture 14580"/>
            <wp:cNvGraphicFramePr/>
            <a:graphic xmlns:a="http://schemas.openxmlformats.org/drawingml/2006/main">
              <a:graphicData uri="http://schemas.openxmlformats.org/drawingml/2006/picture">
                <pic:pic xmlns:pic="http://schemas.openxmlformats.org/drawingml/2006/picture">
                  <pic:nvPicPr>
                    <pic:cNvPr id="14580" name="Picture 14580"/>
                    <pic:cNvPicPr/>
                  </pic:nvPicPr>
                  <pic:blipFill>
                    <a:blip r:embed="rId12"/>
                    <a:stretch>
                      <a:fillRect/>
                    </a:stretch>
                  </pic:blipFill>
                  <pic:spPr>
                    <a:xfrm>
                      <a:off x="0" y="0"/>
                      <a:ext cx="21336" cy="21342"/>
                    </a:xfrm>
                    <a:prstGeom prst="rect">
                      <a:avLst/>
                    </a:prstGeom>
                  </pic:spPr>
                </pic:pic>
              </a:graphicData>
            </a:graphic>
          </wp:inline>
        </w:drawing>
      </w:r>
      <w:r>
        <w:t xml:space="preserve">attivato a tutela degli utenti così come previsto dalla Legge 4/2013 Art. 2 comma 4, e l'Art. 27-ter del codice del consumo; di cui al d. </w:t>
      </w:r>
      <w:proofErr w:type="spellStart"/>
      <w:r>
        <w:t>lgs</w:t>
      </w:r>
      <w:proofErr w:type="spellEnd"/>
      <w:r>
        <w:t xml:space="preserve">. N. 206-2005, aggiornamento professionale dei soci tramite il rilascio dei CFP (Crediti formativi professionali), </w:t>
      </w:r>
      <w:r>
        <w:t>sviluppo aggiornamento e promozione delle attività dei soci, rappresentanza degli stessi presso gli enti locali e nazionali</w:t>
      </w:r>
    </w:p>
    <w:p w:rsidR="004E44A3" w:rsidRDefault="00834C84">
      <w:pPr>
        <w:spacing w:after="584" w:line="221" w:lineRule="auto"/>
        <w:ind w:left="302" w:right="811"/>
        <w:jc w:val="both"/>
      </w:pPr>
      <w:r>
        <w:t>Ulteriori informazioni di potenziale interesse per l'utente: Tutela e trasparenza per il cliente tramite l'esposizione dell'Attestat</w:t>
      </w:r>
      <w:r>
        <w:t>o d'iscrizione al registro professionale nel luogo di lavoro o dell'utilizzo di un tesserino di riconoscimento quale ulteriore strumento di trasparenza e tutela a favore dei clienti; l'obbligo da parte del professionista di adozione del regolamento deontol</w:t>
      </w:r>
      <w:r>
        <w:t>ogico interno e della frequentazione dei relativi corsi di aggiornamento professionale.</w:t>
      </w:r>
    </w:p>
    <w:p w:rsidR="004E44A3" w:rsidRDefault="00834C84">
      <w:pPr>
        <w:spacing w:after="88"/>
        <w:ind w:left="2251"/>
      </w:pPr>
      <w:r>
        <w:rPr>
          <w:noProof/>
        </w:rPr>
        <mc:AlternateContent>
          <mc:Choice Requires="wpg">
            <w:drawing>
              <wp:inline distT="0" distB="0" distL="0" distR="0">
                <wp:extent cx="2715768" cy="12196"/>
                <wp:effectExtent l="0" t="0" r="0" b="0"/>
                <wp:docPr id="14587" name="Group 14587"/>
                <wp:cNvGraphicFramePr/>
                <a:graphic xmlns:a="http://schemas.openxmlformats.org/drawingml/2006/main">
                  <a:graphicData uri="http://schemas.microsoft.com/office/word/2010/wordprocessingGroup">
                    <wpg:wgp>
                      <wpg:cNvGrpSpPr/>
                      <wpg:grpSpPr>
                        <a:xfrm>
                          <a:off x="0" y="0"/>
                          <a:ext cx="2715768" cy="12196"/>
                          <a:chOff x="0" y="0"/>
                          <a:chExt cx="2715768" cy="12196"/>
                        </a:xfrm>
                      </wpg:grpSpPr>
                      <wps:wsp>
                        <wps:cNvPr id="14586" name="Shape 14586"/>
                        <wps:cNvSpPr/>
                        <wps:spPr>
                          <a:xfrm>
                            <a:off x="0" y="0"/>
                            <a:ext cx="2715768" cy="12196"/>
                          </a:xfrm>
                          <a:custGeom>
                            <a:avLst/>
                            <a:gdLst/>
                            <a:ahLst/>
                            <a:cxnLst/>
                            <a:rect l="0" t="0" r="0" b="0"/>
                            <a:pathLst>
                              <a:path w="2715768" h="12196">
                                <a:moveTo>
                                  <a:pt x="0" y="6098"/>
                                </a:moveTo>
                                <a:lnTo>
                                  <a:pt x="271576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587" style="width:213.84pt;height:0.960297pt;mso-position-horizontal-relative:char;mso-position-vertical-relative:line" coordsize="27157,121">
                <v:shape id="Shape 14586" style="position:absolute;width:27157;height:121;left:0;top:0;" coordsize="2715768,12196" path="m0,6098l2715768,6098">
                  <v:stroke weight="0.960297pt" endcap="flat" joinstyle="miter" miterlimit="1" on="true" color="#000000"/>
                  <v:fill on="false" color="#000000"/>
                </v:shape>
              </v:group>
            </w:pict>
          </mc:Fallback>
        </mc:AlternateContent>
      </w:r>
    </w:p>
    <w:p w:rsidR="004E44A3" w:rsidRDefault="00834C84">
      <w:pPr>
        <w:pStyle w:val="Titolo1"/>
      </w:pPr>
      <w:r>
        <w:t>SEZIONE Il</w:t>
      </w:r>
    </w:p>
    <w:p w:rsidR="004E44A3" w:rsidRDefault="00834C84">
      <w:pPr>
        <w:spacing w:after="531" w:line="265" w:lineRule="auto"/>
        <w:ind w:left="542" w:right="825" w:hanging="240"/>
        <w:jc w:val="both"/>
      </w:pPr>
      <w:r>
        <w:rPr>
          <w:noProof/>
        </w:rPr>
        <w:drawing>
          <wp:anchor distT="0" distB="0" distL="114300" distR="114300" simplePos="0" relativeHeight="251661312" behindDoc="0" locked="0" layoutInCell="1" allowOverlap="0">
            <wp:simplePos x="0" y="0"/>
            <wp:positionH relativeFrom="page">
              <wp:posOffset>545592</wp:posOffset>
            </wp:positionH>
            <wp:positionV relativeFrom="page">
              <wp:posOffset>634165</wp:posOffset>
            </wp:positionV>
            <wp:extent cx="134112" cy="8933187"/>
            <wp:effectExtent l="0" t="0" r="0" b="0"/>
            <wp:wrapSquare wrapText="bothSides"/>
            <wp:docPr id="6964" name="Picture 6964"/>
            <wp:cNvGraphicFramePr/>
            <a:graphic xmlns:a="http://schemas.openxmlformats.org/drawingml/2006/main">
              <a:graphicData uri="http://schemas.openxmlformats.org/drawingml/2006/picture">
                <pic:pic xmlns:pic="http://schemas.openxmlformats.org/drawingml/2006/picture">
                  <pic:nvPicPr>
                    <pic:cNvPr id="6964" name="Picture 6964"/>
                    <pic:cNvPicPr/>
                  </pic:nvPicPr>
                  <pic:blipFill>
                    <a:blip r:embed="rId13"/>
                    <a:stretch>
                      <a:fillRect/>
                    </a:stretch>
                  </pic:blipFill>
                  <pic:spPr>
                    <a:xfrm>
                      <a:off x="0" y="0"/>
                      <a:ext cx="134112" cy="8933187"/>
                    </a:xfrm>
                    <a:prstGeom prst="rect">
                      <a:avLst/>
                    </a:prstGeom>
                  </pic:spPr>
                </pic:pic>
              </a:graphicData>
            </a:graphic>
          </wp:anchor>
        </w:drawing>
      </w:r>
      <w:r>
        <w:rPr>
          <w:sz w:val="24"/>
        </w:rPr>
        <w:t xml:space="preserve">Soggetto od organismo incaricato del controllo della applicazione del codice di condotta: Come descritto </w:t>
      </w:r>
      <w:proofErr w:type="gramStart"/>
      <w:r>
        <w:rPr>
          <w:sz w:val="24"/>
        </w:rPr>
        <w:t>sopra :</w:t>
      </w:r>
      <w:proofErr w:type="gramEnd"/>
      <w:r>
        <w:rPr>
          <w:sz w:val="24"/>
        </w:rPr>
        <w:t xml:space="preserve"> L'organo è il Consiglio Direttivo Naziona</w:t>
      </w:r>
      <w:r>
        <w:rPr>
          <w:sz w:val="24"/>
        </w:rPr>
        <w:t xml:space="preserve">le </w:t>
      </w:r>
      <w:proofErr w:type="spellStart"/>
      <w:r>
        <w:rPr>
          <w:sz w:val="24"/>
        </w:rPr>
        <w:t>Naturfed</w:t>
      </w:r>
      <w:proofErr w:type="spellEnd"/>
      <w:r>
        <w:rPr>
          <w:sz w:val="24"/>
        </w:rPr>
        <w:t xml:space="preserve"> e/o in delega La Giunta Esecutiva.</w:t>
      </w:r>
    </w:p>
    <w:p w:rsidR="004E44A3" w:rsidRDefault="00834C84">
      <w:pPr>
        <w:spacing w:after="241"/>
        <w:ind w:left="288" w:hanging="10"/>
      </w:pPr>
      <w:r>
        <w:rPr>
          <w:sz w:val="26"/>
        </w:rPr>
        <w:t>Numero associati: 29</w:t>
      </w:r>
    </w:p>
    <w:p w:rsidR="004E44A3" w:rsidRDefault="00834C84">
      <w:pPr>
        <w:spacing w:after="199"/>
        <w:ind w:left="514" w:hanging="245"/>
      </w:pPr>
      <w:r>
        <w:rPr>
          <w:sz w:val="24"/>
        </w:rPr>
        <w:t>Sedi</w:t>
      </w:r>
      <w:r>
        <w:rPr>
          <w:sz w:val="24"/>
        </w:rPr>
        <w:tab/>
        <w:t xml:space="preserve">regionali </w:t>
      </w:r>
      <w:r>
        <w:rPr>
          <w:sz w:val="24"/>
        </w:rPr>
        <w:tab/>
        <w:t xml:space="preserve">dell'associazione: </w:t>
      </w:r>
      <w:r>
        <w:rPr>
          <w:sz w:val="24"/>
        </w:rPr>
        <w:tab/>
        <w:t xml:space="preserve">Come </w:t>
      </w:r>
      <w:r>
        <w:rPr>
          <w:sz w:val="24"/>
        </w:rPr>
        <w:tab/>
        <w:t>da</w:t>
      </w:r>
      <w:r>
        <w:rPr>
          <w:sz w:val="24"/>
        </w:rPr>
        <w:tab/>
        <w:t xml:space="preserve">elenco </w:t>
      </w:r>
      <w:r>
        <w:rPr>
          <w:sz w:val="24"/>
        </w:rPr>
        <w:tab/>
        <w:t>nel</w:t>
      </w:r>
      <w:r>
        <w:rPr>
          <w:sz w:val="24"/>
        </w:rPr>
        <w:tab/>
        <w:t xml:space="preserve">sito </w:t>
      </w:r>
      <w:r>
        <w:rPr>
          <w:noProof/>
        </w:rPr>
        <w:drawing>
          <wp:inline distT="0" distB="0" distL="0" distR="0">
            <wp:extent cx="24383" cy="76222"/>
            <wp:effectExtent l="0" t="0" r="0" b="0"/>
            <wp:docPr id="14582" name="Picture 14582"/>
            <wp:cNvGraphicFramePr/>
            <a:graphic xmlns:a="http://schemas.openxmlformats.org/drawingml/2006/main">
              <a:graphicData uri="http://schemas.openxmlformats.org/drawingml/2006/picture">
                <pic:pic xmlns:pic="http://schemas.openxmlformats.org/drawingml/2006/picture">
                  <pic:nvPicPr>
                    <pic:cNvPr id="14582" name="Picture 14582"/>
                    <pic:cNvPicPr/>
                  </pic:nvPicPr>
                  <pic:blipFill>
                    <a:blip r:embed="rId14"/>
                    <a:stretch>
                      <a:fillRect/>
                    </a:stretch>
                  </pic:blipFill>
                  <pic:spPr>
                    <a:xfrm>
                      <a:off x="0" y="0"/>
                      <a:ext cx="24383" cy="76222"/>
                    </a:xfrm>
                    <a:prstGeom prst="rect">
                      <a:avLst/>
                    </a:prstGeom>
                  </pic:spPr>
                </pic:pic>
              </a:graphicData>
            </a:graphic>
          </wp:inline>
        </w:drawing>
      </w:r>
      <w:r>
        <w:rPr>
          <w:sz w:val="24"/>
          <w:u w:val="single" w:color="000000"/>
        </w:rPr>
        <w:t>https://www.naturfed.it]sedi-reqionali/</w:t>
      </w:r>
    </w:p>
    <w:p w:rsidR="004E44A3" w:rsidRDefault="00834C84">
      <w:pPr>
        <w:spacing w:after="3" w:line="221" w:lineRule="auto"/>
        <w:ind w:left="537" w:right="811" w:hanging="235"/>
        <w:jc w:val="both"/>
      </w:pPr>
      <w:proofErr w:type="spellStart"/>
      <w:r>
        <w:t>Naturfed</w:t>
      </w:r>
      <w:proofErr w:type="spellEnd"/>
      <w:r>
        <w:t xml:space="preserve"> Toscana c/</w:t>
      </w:r>
      <w:proofErr w:type="gramStart"/>
      <w:r>
        <w:t>o :</w:t>
      </w:r>
      <w:proofErr w:type="gramEnd"/>
      <w:r>
        <w:t xml:space="preserve"> Andrea Marini LOC. Vignale, -IO 52100 Arezzo Cell. 3889334692 </w:t>
      </w:r>
      <w:r>
        <w:t>email toscana@naturfed.it</w:t>
      </w:r>
    </w:p>
    <w:p w:rsidR="004E44A3" w:rsidRDefault="00834C84">
      <w:pPr>
        <w:spacing w:after="3" w:line="221" w:lineRule="auto"/>
        <w:ind w:left="537" w:right="811" w:hanging="235"/>
        <w:jc w:val="both"/>
      </w:pPr>
      <w:proofErr w:type="spellStart"/>
      <w:r>
        <w:t>Naturfed</w:t>
      </w:r>
      <w:proofErr w:type="spellEnd"/>
      <w:r>
        <w:t xml:space="preserve"> Sardegna c/o: Massimiliano </w:t>
      </w:r>
      <w:proofErr w:type="spellStart"/>
      <w:r>
        <w:t>Zonza</w:t>
      </w:r>
      <w:proofErr w:type="spellEnd"/>
      <w:r>
        <w:t xml:space="preserve"> Via Sini, 3 09121 Cagliari Cell. 3491276576 email sardegna@naturfed.it</w:t>
      </w:r>
    </w:p>
    <w:p w:rsidR="004E44A3" w:rsidRDefault="00834C84">
      <w:pPr>
        <w:spacing w:after="3" w:line="221" w:lineRule="auto"/>
        <w:ind w:left="537" w:right="811" w:hanging="235"/>
        <w:jc w:val="both"/>
      </w:pPr>
      <w:proofErr w:type="spellStart"/>
      <w:r>
        <w:t>Naturfed</w:t>
      </w:r>
      <w:proofErr w:type="spellEnd"/>
      <w:r>
        <w:t xml:space="preserve"> Veneto c/</w:t>
      </w:r>
      <w:proofErr w:type="gramStart"/>
      <w:r>
        <w:t>o :</w:t>
      </w:r>
      <w:proofErr w:type="gramEnd"/>
      <w:r>
        <w:t xml:space="preserve"> Tatiana Venturini Accademia Sinergie Via Ciriaco Anconitano, 1, 35124 Padova PD Cell. 329101981</w:t>
      </w:r>
      <w:r>
        <w:t>0 email veneto@naturfed.it</w:t>
      </w:r>
    </w:p>
    <w:p w:rsidR="004E44A3" w:rsidRDefault="00834C84">
      <w:pPr>
        <w:spacing w:after="3" w:line="221" w:lineRule="auto"/>
        <w:ind w:left="537" w:right="811" w:hanging="235"/>
        <w:jc w:val="both"/>
      </w:pPr>
      <w:proofErr w:type="spellStart"/>
      <w:r>
        <w:t>Naturfed</w:t>
      </w:r>
      <w:proofErr w:type="spellEnd"/>
      <w:r>
        <w:t xml:space="preserve"> Lombardia c/</w:t>
      </w:r>
      <w:proofErr w:type="gramStart"/>
      <w:r>
        <w:t>o :</w:t>
      </w:r>
      <w:proofErr w:type="gramEnd"/>
      <w:r>
        <w:t xml:space="preserve"> Fabio </w:t>
      </w:r>
      <w:proofErr w:type="spellStart"/>
      <w:r>
        <w:t>Bertagnolo</w:t>
      </w:r>
      <w:proofErr w:type="spellEnd"/>
      <w:r>
        <w:t xml:space="preserve"> Viale dei Tigli, 28, 21013 Gallarate VA </w:t>
      </w:r>
      <w:proofErr w:type="spellStart"/>
      <w:r>
        <w:t>cell</w:t>
      </w:r>
      <w:proofErr w:type="spellEnd"/>
      <w:r>
        <w:t>. 3933374224 email lombardia@naturfed.it</w:t>
      </w:r>
    </w:p>
    <w:p w:rsidR="004E44A3" w:rsidRDefault="00834C84">
      <w:pPr>
        <w:spacing w:after="727" w:line="221" w:lineRule="auto"/>
        <w:ind w:left="537" w:right="811" w:hanging="235"/>
        <w:jc w:val="both"/>
      </w:pPr>
      <w:proofErr w:type="spellStart"/>
      <w:r>
        <w:t>Naturfed</w:t>
      </w:r>
      <w:proofErr w:type="spellEnd"/>
      <w:r>
        <w:t xml:space="preserve"> Campania c/o Vito Zurzolo Via Paolo della Valle 67 Napoli (NA) </w:t>
      </w:r>
      <w:proofErr w:type="spellStart"/>
      <w:r>
        <w:t>cell</w:t>
      </w:r>
      <w:proofErr w:type="spellEnd"/>
      <w:r>
        <w:t>. 3806564540 email campani</w:t>
      </w:r>
      <w:r>
        <w:t>a@naturfed.it</w:t>
      </w:r>
    </w:p>
    <w:p w:rsidR="004E44A3" w:rsidRDefault="00834C84">
      <w:pPr>
        <w:spacing w:after="3" w:line="265" w:lineRule="auto"/>
        <w:ind w:left="542" w:right="825" w:hanging="240"/>
        <w:jc w:val="both"/>
      </w:pPr>
      <w:r>
        <w:rPr>
          <w:sz w:val="24"/>
        </w:rPr>
        <w:t xml:space="preserve">Struttura tecnico-scientifica per la formazione degli associati: Abbiamo istituito in convenzione con l'Associazione aggregativa professionale </w:t>
      </w:r>
      <w:proofErr w:type="spellStart"/>
      <w:r>
        <w:rPr>
          <w:sz w:val="24"/>
        </w:rPr>
        <w:t>Fedpro</w:t>
      </w:r>
      <w:proofErr w:type="spellEnd"/>
      <w:r>
        <w:rPr>
          <w:sz w:val="24"/>
        </w:rPr>
        <w:t xml:space="preserve">: una Commissione Didattica che funge anche da Comitato tecnico-scientifico così </w:t>
      </w:r>
      <w:proofErr w:type="gramStart"/>
      <w:r>
        <w:rPr>
          <w:sz w:val="24"/>
        </w:rPr>
        <w:t>composto :</w:t>
      </w:r>
      <w:proofErr w:type="gramEnd"/>
      <w:r>
        <w:rPr>
          <w:sz w:val="24"/>
        </w:rPr>
        <w:t xml:space="preserve"> Presidente</w:t>
      </w:r>
    </w:p>
    <w:p w:rsidR="004E44A3" w:rsidRDefault="00834C84">
      <w:pPr>
        <w:spacing w:after="35" w:line="221" w:lineRule="auto"/>
        <w:ind w:left="490" w:right="811"/>
        <w:jc w:val="both"/>
      </w:pPr>
      <w:r>
        <w:lastRenderedPageBreak/>
        <w:t>Natu</w:t>
      </w:r>
      <w:r>
        <w:t xml:space="preserve">ropata Andrea Marini, Dott. Massimiliano </w:t>
      </w:r>
      <w:proofErr w:type="spellStart"/>
      <w:r>
        <w:t>Zonza</w:t>
      </w:r>
      <w:proofErr w:type="spellEnd"/>
      <w:r>
        <w:t>; Naturopata Tatiana Venturini</w:t>
      </w:r>
    </w:p>
    <w:p w:rsidR="004E44A3" w:rsidRDefault="00834C84">
      <w:pPr>
        <w:spacing w:after="0"/>
        <w:ind w:left="10" w:right="1569" w:hanging="10"/>
        <w:jc w:val="right"/>
      </w:pPr>
      <w:r>
        <w:rPr>
          <w:noProof/>
        </w:rPr>
        <w:drawing>
          <wp:anchor distT="0" distB="0" distL="114300" distR="114300" simplePos="0" relativeHeight="251662336" behindDoc="0" locked="0" layoutInCell="1" allowOverlap="0">
            <wp:simplePos x="0" y="0"/>
            <wp:positionH relativeFrom="column">
              <wp:posOffset>4794504</wp:posOffset>
            </wp:positionH>
            <wp:positionV relativeFrom="paragraph">
              <wp:posOffset>3077</wp:posOffset>
            </wp:positionV>
            <wp:extent cx="740664" cy="246959"/>
            <wp:effectExtent l="0" t="0" r="0" b="0"/>
            <wp:wrapSquare wrapText="bothSides"/>
            <wp:docPr id="6966" name="Picture 6966"/>
            <wp:cNvGraphicFramePr/>
            <a:graphic xmlns:a="http://schemas.openxmlformats.org/drawingml/2006/main">
              <a:graphicData uri="http://schemas.openxmlformats.org/drawingml/2006/picture">
                <pic:pic xmlns:pic="http://schemas.openxmlformats.org/drawingml/2006/picture">
                  <pic:nvPicPr>
                    <pic:cNvPr id="6966" name="Picture 6966"/>
                    <pic:cNvPicPr/>
                  </pic:nvPicPr>
                  <pic:blipFill>
                    <a:blip r:embed="rId15"/>
                    <a:stretch>
                      <a:fillRect/>
                    </a:stretch>
                  </pic:blipFill>
                  <pic:spPr>
                    <a:xfrm>
                      <a:off x="0" y="0"/>
                      <a:ext cx="740664" cy="246959"/>
                    </a:xfrm>
                    <a:prstGeom prst="rect">
                      <a:avLst/>
                    </a:prstGeom>
                  </pic:spPr>
                </pic:pic>
              </a:graphicData>
            </a:graphic>
          </wp:anchor>
        </w:drawing>
      </w:r>
      <w:r>
        <w:rPr>
          <w:sz w:val="14"/>
        </w:rPr>
        <w:t>Associazione Professionale</w:t>
      </w:r>
    </w:p>
    <w:p w:rsidR="004E44A3" w:rsidRDefault="00834C84">
      <w:pPr>
        <w:spacing w:after="113"/>
        <w:ind w:left="6380" w:right="595" w:hanging="10"/>
      </w:pPr>
      <w:r>
        <w:rPr>
          <w:sz w:val="18"/>
        </w:rPr>
        <w:t>NATURFED</w:t>
      </w:r>
    </w:p>
    <w:p w:rsidR="004E44A3" w:rsidRDefault="00834C84">
      <w:pPr>
        <w:spacing w:after="0"/>
        <w:ind w:left="10" w:right="1569" w:hanging="10"/>
        <w:jc w:val="right"/>
      </w:pPr>
      <w:r>
        <w:rPr>
          <w:sz w:val="14"/>
        </w:rPr>
        <w:t>LOC. Vignale, IO 52100 Arezzo</w:t>
      </w:r>
    </w:p>
    <w:p w:rsidR="004E44A3" w:rsidRDefault="00834C84">
      <w:pPr>
        <w:spacing w:after="368" w:line="220" w:lineRule="auto"/>
        <w:ind w:left="6015" w:right="1876" w:hanging="10"/>
        <w:jc w:val="both"/>
      </w:pPr>
      <w:r>
        <w:rPr>
          <w:noProof/>
        </w:rPr>
        <w:drawing>
          <wp:anchor distT="0" distB="0" distL="114300" distR="114300" simplePos="0" relativeHeight="251663360" behindDoc="0" locked="0" layoutInCell="1" allowOverlap="0">
            <wp:simplePos x="0" y="0"/>
            <wp:positionH relativeFrom="column">
              <wp:posOffset>4504944</wp:posOffset>
            </wp:positionH>
            <wp:positionV relativeFrom="paragraph">
              <wp:posOffset>-16924</wp:posOffset>
            </wp:positionV>
            <wp:extent cx="935736" cy="280496"/>
            <wp:effectExtent l="0" t="0" r="0" b="0"/>
            <wp:wrapSquare wrapText="bothSides"/>
            <wp:docPr id="14584" name="Picture 14584"/>
            <wp:cNvGraphicFramePr/>
            <a:graphic xmlns:a="http://schemas.openxmlformats.org/drawingml/2006/main">
              <a:graphicData uri="http://schemas.openxmlformats.org/drawingml/2006/picture">
                <pic:pic xmlns:pic="http://schemas.openxmlformats.org/drawingml/2006/picture">
                  <pic:nvPicPr>
                    <pic:cNvPr id="14584" name="Picture 14584"/>
                    <pic:cNvPicPr/>
                  </pic:nvPicPr>
                  <pic:blipFill>
                    <a:blip r:embed="rId16"/>
                    <a:stretch>
                      <a:fillRect/>
                    </a:stretch>
                  </pic:blipFill>
                  <pic:spPr>
                    <a:xfrm>
                      <a:off x="0" y="0"/>
                      <a:ext cx="935736" cy="280496"/>
                    </a:xfrm>
                    <a:prstGeom prst="rect">
                      <a:avLst/>
                    </a:prstGeom>
                  </pic:spPr>
                </pic:pic>
              </a:graphicData>
            </a:graphic>
          </wp:anchor>
        </w:drawing>
      </w:r>
      <w:r>
        <w:rPr>
          <w:sz w:val="14"/>
        </w:rPr>
        <w:t xml:space="preserve">cod. s e92092 </w:t>
      </w:r>
      <w:r>
        <w:rPr>
          <w:sz w:val="14"/>
        </w:rPr>
        <w:t xml:space="preserve">www. </w:t>
      </w:r>
      <w:proofErr w:type="spellStart"/>
      <w:r>
        <w:rPr>
          <w:sz w:val="14"/>
        </w:rPr>
        <w:t>atu</w:t>
      </w:r>
      <w:proofErr w:type="spellEnd"/>
      <w:r>
        <w:rPr>
          <w:sz w:val="14"/>
        </w:rPr>
        <w:t xml:space="preserve"> ed.it </w:t>
      </w:r>
      <w:proofErr w:type="spellStart"/>
      <w:r>
        <w:rPr>
          <w:sz w:val="14"/>
        </w:rPr>
        <w:t>em</w:t>
      </w:r>
      <w:proofErr w:type="spellEnd"/>
      <w:r>
        <w:rPr>
          <w:sz w:val="14"/>
        </w:rPr>
        <w:t xml:space="preserve"> il </w:t>
      </w:r>
    </w:p>
    <w:p w:rsidR="004E44A3" w:rsidRDefault="00834C84">
      <w:pPr>
        <w:spacing w:after="0"/>
        <w:ind w:left="9163" w:right="-139"/>
      </w:pPr>
      <w:r>
        <w:rPr>
          <w:noProof/>
        </w:rPr>
        <w:drawing>
          <wp:inline distT="0" distB="0" distL="0" distR="0">
            <wp:extent cx="182880" cy="850635"/>
            <wp:effectExtent l="0" t="0" r="0" b="0"/>
            <wp:docPr id="8412" name="Picture 8412"/>
            <wp:cNvGraphicFramePr/>
            <a:graphic xmlns:a="http://schemas.openxmlformats.org/drawingml/2006/main">
              <a:graphicData uri="http://schemas.openxmlformats.org/drawingml/2006/picture">
                <pic:pic xmlns:pic="http://schemas.openxmlformats.org/drawingml/2006/picture">
                  <pic:nvPicPr>
                    <pic:cNvPr id="8412" name="Picture 8412"/>
                    <pic:cNvPicPr/>
                  </pic:nvPicPr>
                  <pic:blipFill>
                    <a:blip r:embed="rId17"/>
                    <a:stretch>
                      <a:fillRect/>
                    </a:stretch>
                  </pic:blipFill>
                  <pic:spPr>
                    <a:xfrm>
                      <a:off x="0" y="0"/>
                      <a:ext cx="182880" cy="850635"/>
                    </a:xfrm>
                    <a:prstGeom prst="rect">
                      <a:avLst/>
                    </a:prstGeom>
                  </pic:spPr>
                </pic:pic>
              </a:graphicData>
            </a:graphic>
          </wp:inline>
        </w:drawing>
      </w:r>
    </w:p>
    <w:p w:rsidR="004E44A3" w:rsidRDefault="00834C84">
      <w:pPr>
        <w:spacing w:after="1015"/>
        <w:jc w:val="right"/>
      </w:pPr>
      <w:r>
        <w:rPr>
          <w:rFonts w:ascii="Times New Roman" w:eastAsia="Times New Roman" w:hAnsi="Times New Roman" w:cs="Times New Roman"/>
          <w:sz w:val="8"/>
        </w:rPr>
        <w:t>Y.</w:t>
      </w:r>
    </w:p>
    <w:p w:rsidR="004E44A3" w:rsidRDefault="00834C84">
      <w:pPr>
        <w:spacing w:after="920" w:line="221" w:lineRule="auto"/>
        <w:ind w:left="278" w:right="1080" w:hanging="235"/>
        <w:jc w:val="both"/>
      </w:pPr>
      <w:r>
        <w:rPr>
          <w:noProof/>
        </w:rPr>
        <w:drawing>
          <wp:anchor distT="0" distB="0" distL="114300" distR="114300" simplePos="0" relativeHeight="251664384" behindDoc="0" locked="0" layoutInCell="1" allowOverlap="0">
            <wp:simplePos x="0" y="0"/>
            <wp:positionH relativeFrom="page">
              <wp:posOffset>539496</wp:posOffset>
            </wp:positionH>
            <wp:positionV relativeFrom="page">
              <wp:posOffset>679898</wp:posOffset>
            </wp:positionV>
            <wp:extent cx="45720" cy="8911845"/>
            <wp:effectExtent l="0" t="0" r="0" b="0"/>
            <wp:wrapSquare wrapText="bothSides"/>
            <wp:docPr id="8413" name="Picture 8413"/>
            <wp:cNvGraphicFramePr/>
            <a:graphic xmlns:a="http://schemas.openxmlformats.org/drawingml/2006/main">
              <a:graphicData uri="http://schemas.openxmlformats.org/drawingml/2006/picture">
                <pic:pic xmlns:pic="http://schemas.openxmlformats.org/drawingml/2006/picture">
                  <pic:nvPicPr>
                    <pic:cNvPr id="8413" name="Picture 8413"/>
                    <pic:cNvPicPr/>
                  </pic:nvPicPr>
                  <pic:blipFill>
                    <a:blip r:embed="rId18"/>
                    <a:stretch>
                      <a:fillRect/>
                    </a:stretch>
                  </pic:blipFill>
                  <pic:spPr>
                    <a:xfrm>
                      <a:off x="0" y="0"/>
                      <a:ext cx="45720" cy="891184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902208</wp:posOffset>
            </wp:positionH>
            <wp:positionV relativeFrom="page">
              <wp:posOffset>423793</wp:posOffset>
            </wp:positionV>
            <wp:extent cx="3925824" cy="97564"/>
            <wp:effectExtent l="0" t="0" r="0" b="0"/>
            <wp:wrapTopAndBottom/>
            <wp:docPr id="14588" name="Picture 14588"/>
            <wp:cNvGraphicFramePr/>
            <a:graphic xmlns:a="http://schemas.openxmlformats.org/drawingml/2006/main">
              <a:graphicData uri="http://schemas.openxmlformats.org/drawingml/2006/picture">
                <pic:pic xmlns:pic="http://schemas.openxmlformats.org/drawingml/2006/picture">
                  <pic:nvPicPr>
                    <pic:cNvPr id="14588" name="Picture 14588"/>
                    <pic:cNvPicPr/>
                  </pic:nvPicPr>
                  <pic:blipFill>
                    <a:blip r:embed="rId19"/>
                    <a:stretch>
                      <a:fillRect/>
                    </a:stretch>
                  </pic:blipFill>
                  <pic:spPr>
                    <a:xfrm>
                      <a:off x="0" y="0"/>
                      <a:ext cx="3925824" cy="97564"/>
                    </a:xfrm>
                    <a:prstGeom prst="rect">
                      <a:avLst/>
                    </a:prstGeom>
                  </pic:spPr>
                </pic:pic>
              </a:graphicData>
            </a:graphic>
          </wp:anchor>
        </w:drawing>
      </w:r>
      <w:r>
        <w:t>Garanzie attivate a tutela degli utenti: Sportello del Cittadino Con</w:t>
      </w:r>
      <w:r>
        <w:t xml:space="preserve">sumatore cosi come previsto dalla Legge 4/2013 Art. 2 comma 4, e l'Art. 27-ter del codice del consumo; di cui al d. </w:t>
      </w:r>
      <w:proofErr w:type="spellStart"/>
      <w:r>
        <w:t>lgs</w:t>
      </w:r>
      <w:proofErr w:type="spellEnd"/>
      <w:r>
        <w:t>. N. 206-2005; numero di cellulare della segreteria associativa; assicurazione tramite i Lloyd per i soci professionisti con RC professio</w:t>
      </w:r>
      <w:r>
        <w:t>nale verso terzi compresa nella quota associativa base, aggiornamento continuo dei professionisti, regolamento deontologico di condotta, sito web con visibilità dei soci iscritti, adozione delle linee guida così come previsto dalla Legge 4/2013</w:t>
      </w:r>
      <w:r>
        <w:rPr>
          <w:noProof/>
        </w:rPr>
        <w:drawing>
          <wp:inline distT="0" distB="0" distL="0" distR="0">
            <wp:extent cx="15240" cy="15244"/>
            <wp:effectExtent l="0" t="0" r="0" b="0"/>
            <wp:docPr id="8301" name="Picture 8301"/>
            <wp:cNvGraphicFramePr/>
            <a:graphic xmlns:a="http://schemas.openxmlformats.org/drawingml/2006/main">
              <a:graphicData uri="http://schemas.openxmlformats.org/drawingml/2006/picture">
                <pic:pic xmlns:pic="http://schemas.openxmlformats.org/drawingml/2006/picture">
                  <pic:nvPicPr>
                    <pic:cNvPr id="8301" name="Picture 8301"/>
                    <pic:cNvPicPr/>
                  </pic:nvPicPr>
                  <pic:blipFill>
                    <a:blip r:embed="rId20"/>
                    <a:stretch>
                      <a:fillRect/>
                    </a:stretch>
                  </pic:blipFill>
                  <pic:spPr>
                    <a:xfrm>
                      <a:off x="0" y="0"/>
                      <a:ext cx="15240" cy="15244"/>
                    </a:xfrm>
                    <a:prstGeom prst="rect">
                      <a:avLst/>
                    </a:prstGeom>
                  </pic:spPr>
                </pic:pic>
              </a:graphicData>
            </a:graphic>
          </wp:inline>
        </w:drawing>
      </w:r>
    </w:p>
    <w:p w:rsidR="004E44A3" w:rsidRDefault="00834C84">
      <w:pPr>
        <w:spacing w:after="726" w:line="265" w:lineRule="auto"/>
        <w:ind w:left="273" w:right="825" w:hanging="230"/>
        <w:jc w:val="both"/>
      </w:pPr>
      <w:r>
        <w:rPr>
          <w:sz w:val="24"/>
        </w:rPr>
        <w:t>Possesso d</w:t>
      </w:r>
      <w:r>
        <w:rPr>
          <w:sz w:val="24"/>
        </w:rPr>
        <w:t>i sistema di qualità certificato ai sensi della norma UNI EN ISO 9001: ln corso di attivazione</w:t>
      </w:r>
    </w:p>
    <w:p w:rsidR="004E44A3" w:rsidRDefault="00834C84">
      <w:pPr>
        <w:spacing w:after="3" w:line="265" w:lineRule="auto"/>
        <w:ind w:left="4882" w:right="825" w:hanging="10"/>
        <w:jc w:val="both"/>
      </w:pPr>
      <w:r>
        <w:rPr>
          <w:sz w:val="24"/>
        </w:rPr>
        <w:t>Firma del legale rappresentante</w:t>
      </w:r>
    </w:p>
    <w:p w:rsidR="004E44A3" w:rsidRDefault="00834C84">
      <w:pPr>
        <w:spacing w:after="0"/>
        <w:ind w:left="4728"/>
      </w:pPr>
      <w:r>
        <w:rPr>
          <w:noProof/>
        </w:rPr>
        <w:drawing>
          <wp:inline distT="0" distB="0" distL="0" distR="0">
            <wp:extent cx="1844040" cy="817097"/>
            <wp:effectExtent l="0" t="0" r="0" b="0"/>
            <wp:docPr id="14590" name="Picture 14590"/>
            <wp:cNvGraphicFramePr/>
            <a:graphic xmlns:a="http://schemas.openxmlformats.org/drawingml/2006/main">
              <a:graphicData uri="http://schemas.openxmlformats.org/drawingml/2006/picture">
                <pic:pic xmlns:pic="http://schemas.openxmlformats.org/drawingml/2006/picture">
                  <pic:nvPicPr>
                    <pic:cNvPr id="14590" name="Picture 14590"/>
                    <pic:cNvPicPr/>
                  </pic:nvPicPr>
                  <pic:blipFill>
                    <a:blip r:embed="rId21"/>
                    <a:stretch>
                      <a:fillRect/>
                    </a:stretch>
                  </pic:blipFill>
                  <pic:spPr>
                    <a:xfrm>
                      <a:off x="0" y="0"/>
                      <a:ext cx="1844040" cy="817097"/>
                    </a:xfrm>
                    <a:prstGeom prst="rect">
                      <a:avLst/>
                    </a:prstGeom>
                  </pic:spPr>
                </pic:pic>
              </a:graphicData>
            </a:graphic>
          </wp:inline>
        </w:drawing>
      </w:r>
    </w:p>
    <w:sectPr w:rsidR="004E44A3">
      <w:pgSz w:w="11904" w:h="16834"/>
      <w:pgMar w:top="706" w:right="754" w:bottom="1921" w:left="18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5.25pt;height:6pt" coordsize="" o:spt="100" o:bullet="t" adj="0,,0" path="" stroked="f">
        <v:stroke joinstyle="miter"/>
        <v:imagedata r:id="rId1" o:title="image19"/>
        <v:formulas/>
        <v:path o:connecttype="segments"/>
      </v:shape>
    </w:pict>
  </w:numPicBullet>
  <w:abstractNum w:abstractNumId="0" w15:restartNumberingAfterBreak="0">
    <w:nsid w:val="0E894D34"/>
    <w:multiLevelType w:val="hybridMultilevel"/>
    <w:tmpl w:val="2EB41216"/>
    <w:lvl w:ilvl="0" w:tplc="5016C046">
      <w:start w:val="1"/>
      <w:numFmt w:val="upperLetter"/>
      <w:lvlText w:val="%1)"/>
      <w:lvlJc w:val="left"/>
      <w:pPr>
        <w:ind w:left="6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BFE2DF4">
      <w:start w:val="1"/>
      <w:numFmt w:val="bullet"/>
      <w:lvlText w:val="•"/>
      <w:lvlPicBulletId w:val="0"/>
      <w:lvlJc w:val="left"/>
      <w:pPr>
        <w:ind w:left="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FE9F62">
      <w:start w:val="1"/>
      <w:numFmt w:val="bullet"/>
      <w:lvlText w:val="▪"/>
      <w:lvlJc w:val="left"/>
      <w:pPr>
        <w:ind w:left="1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4CD9BC">
      <w:start w:val="1"/>
      <w:numFmt w:val="bullet"/>
      <w:lvlText w:val="•"/>
      <w:lvlJc w:val="left"/>
      <w:pPr>
        <w:ind w:left="2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5AA2CA">
      <w:start w:val="1"/>
      <w:numFmt w:val="bullet"/>
      <w:lvlText w:val="o"/>
      <w:lvlJc w:val="left"/>
      <w:pPr>
        <w:ind w:left="3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0AC982">
      <w:start w:val="1"/>
      <w:numFmt w:val="bullet"/>
      <w:lvlText w:val="▪"/>
      <w:lvlJc w:val="left"/>
      <w:pPr>
        <w:ind w:left="3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54055A">
      <w:start w:val="1"/>
      <w:numFmt w:val="bullet"/>
      <w:lvlText w:val="•"/>
      <w:lvlJc w:val="left"/>
      <w:pPr>
        <w:ind w:left="4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7E73F8">
      <w:start w:val="1"/>
      <w:numFmt w:val="bullet"/>
      <w:lvlText w:val="o"/>
      <w:lvlJc w:val="left"/>
      <w:pPr>
        <w:ind w:left="5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8E79DC">
      <w:start w:val="1"/>
      <w:numFmt w:val="bullet"/>
      <w:lvlText w:val="▪"/>
      <w:lvlJc w:val="left"/>
      <w:pPr>
        <w:ind w:left="6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E23295"/>
    <w:multiLevelType w:val="hybridMultilevel"/>
    <w:tmpl w:val="6F64EC1C"/>
    <w:lvl w:ilvl="0" w:tplc="8A1E0BF6">
      <w:start w:val="1"/>
      <w:numFmt w:val="lowerLetter"/>
      <w:lvlText w:val="%1)"/>
      <w:lvlJc w:val="left"/>
      <w:pPr>
        <w:ind w:left="6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0404B8A">
      <w:start w:val="1"/>
      <w:numFmt w:val="lowerLetter"/>
      <w:lvlText w:val="%2"/>
      <w:lvlJc w:val="left"/>
      <w:pPr>
        <w:ind w:left="13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39C7C2E">
      <w:start w:val="1"/>
      <w:numFmt w:val="lowerRoman"/>
      <w:lvlText w:val="%3"/>
      <w:lvlJc w:val="left"/>
      <w:pPr>
        <w:ind w:left="21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AE05D32">
      <w:start w:val="1"/>
      <w:numFmt w:val="decimal"/>
      <w:lvlText w:val="%4"/>
      <w:lvlJc w:val="left"/>
      <w:pPr>
        <w:ind w:left="2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D860864">
      <w:start w:val="1"/>
      <w:numFmt w:val="lowerLetter"/>
      <w:lvlText w:val="%5"/>
      <w:lvlJc w:val="left"/>
      <w:pPr>
        <w:ind w:left="3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A7AB2FA">
      <w:start w:val="1"/>
      <w:numFmt w:val="lowerRoman"/>
      <w:lvlText w:val="%6"/>
      <w:lvlJc w:val="left"/>
      <w:pPr>
        <w:ind w:left="42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DF4E7A8">
      <w:start w:val="1"/>
      <w:numFmt w:val="decimal"/>
      <w:lvlText w:val="%7"/>
      <w:lvlJc w:val="left"/>
      <w:pPr>
        <w:ind w:left="49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A166288">
      <w:start w:val="1"/>
      <w:numFmt w:val="lowerLetter"/>
      <w:lvlText w:val="%8"/>
      <w:lvlJc w:val="left"/>
      <w:pPr>
        <w:ind w:left="5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E8666EE">
      <w:start w:val="1"/>
      <w:numFmt w:val="lowerRoman"/>
      <w:lvlText w:val="%9"/>
      <w:lvlJc w:val="left"/>
      <w:pPr>
        <w:ind w:left="6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A3"/>
    <w:rsid w:val="004E44A3"/>
    <w:rsid w:val="00834C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E0FA"/>
  <w15:docId w15:val="{916B887D-D78C-4187-B09A-E381B8A8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02"/>
      <w:ind w:left="278"/>
      <w:outlineLvl w:val="0"/>
    </w:pPr>
    <w:rPr>
      <w:rFonts w:ascii="Calibri" w:eastAsia="Calibri" w:hAnsi="Calibri" w:cs="Calibri"/>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customXml" Target="../customXml/item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D4FE2-025D-4846-B623-FBF3A96F18C7}"/>
</file>

<file path=customXml/itemProps2.xml><?xml version="1.0" encoding="utf-8"?>
<ds:datastoreItem xmlns:ds="http://schemas.openxmlformats.org/officeDocument/2006/customXml" ds:itemID="{4EE1CA05-B61C-4114-B34B-2F48243A9685}"/>
</file>

<file path=customXml/itemProps3.xml><?xml version="1.0" encoding="utf-8"?>
<ds:datastoreItem xmlns:ds="http://schemas.openxmlformats.org/officeDocument/2006/customXml" ds:itemID="{99061C6F-0F8E-45D7-8878-5F0B7ECCED1D}"/>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Inga</dc:creator>
  <cp:keywords/>
  <cp:lastModifiedBy>Salvatore Inga</cp:lastModifiedBy>
  <cp:revision>2</cp:revision>
  <dcterms:created xsi:type="dcterms:W3CDTF">2022-06-06T12:51:00Z</dcterms:created>
  <dcterms:modified xsi:type="dcterms:W3CDTF">2022-06-06T12:51:00Z</dcterms:modified>
</cp:coreProperties>
</file>